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7.jpeg" ContentType="image/jpeg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FrameContents"/>
        <w:spacing w:before="0" w:after="160"/>
        <w:jc w:val="center"/>
        <w:rPr>
          <w:rFonts w:ascii="Times New Roman" w:hAnsi="Times New Roman" w:cs="Times New Roman"/>
          <w:b/>
          <w:b/>
          <w:sz w:val="32"/>
        </w:rPr>
      </w:pPr>
      <w:r>
        <w:rPr>
          <w:rFonts w:cs="Times New Roman" w:ascii="Times New Roman" w:hAnsi="Times New Roman"/>
          <w:b/>
          <w:color w:val="00000A"/>
          <w:sz w:val="40"/>
        </w:rPr>
        <w:t>Crystal Wrapping Procedure</w:t>
      </w:r>
    </w:p>
    <w:p>
      <w:pPr>
        <w:pStyle w:val="Header"/>
        <w:jc w:val="center"/>
        <w:rPr>
          <w:rFonts w:ascii="Times New Roman" w:hAnsi="Times New Roman" w:cs="Times New Roman"/>
          <w:b/>
          <w:b/>
          <w:sz w:val="32"/>
        </w:rPr>
      </w:pPr>
      <w:r>
        <w:rPr>
          <w:rFonts w:cs="Times New Roman" w:ascii="Times New Roman" w:hAnsi="Times New Roman"/>
          <w:b/>
          <w:sz w:val="32"/>
        </w:rPr>
      </w:r>
    </w:p>
    <w:p>
      <w:pPr>
        <w:pStyle w:val="Header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This procedure is a part of the FCAL 2 module fabrication  OSP (ENP-20-98871), which is amended in order to allow to wrap calorimeter modules in the user office in CEBAF center</w:t>
      </w:r>
    </w:p>
    <w:p>
      <w:pPr>
        <w:pStyle w:val="ListParagraph"/>
        <w:rPr>
          <w:rFonts w:ascii="Times New Roman" w:hAnsi="Times New Roman" w:cs="Times New Roman"/>
        </w:rPr>
      </w:pPr>
      <w:r>
        <w:rPr/>
      </w:r>
    </w:p>
    <w:p>
      <w:pPr>
        <w:pStyle w:val="ListParagraph"/>
        <w:rPr/>
      </w:pPr>
      <w:r>
        <w:rPr>
          <w:rFonts w:cs="Times New Roman" w:ascii="Times New Roman" w:hAnsi="Times New Roman"/>
        </w:rPr>
        <w:t xml:space="preserve">                                                 </w:t>
      </w:r>
      <w:r>
        <w:rPr>
          <w:rFonts w:cs="Times New Roman" w:ascii="Times New Roman" w:hAnsi="Times New Roman"/>
          <w:b/>
          <w:bCs/>
        </w:rPr>
        <w:t xml:space="preserve">       </w:t>
      </w:r>
      <w:r>
        <w:rPr>
          <w:rFonts w:cs="Times New Roman" w:ascii="Times New Roman" w:hAnsi="Times New Roman"/>
          <w:b/>
          <w:bCs/>
        </w:rPr>
        <w:t>July 15, 2021</w:t>
      </w:r>
    </w:p>
    <w:p>
      <w:pPr>
        <w:pStyle w:val="ListParagraph"/>
        <w:rPr>
          <w:rFonts w:ascii="Times New Roman" w:hAnsi="Times New Roman" w:cs="Times New Roman"/>
        </w:rPr>
      </w:pPr>
      <w:r>
        <w:rPr/>
      </w:r>
    </w:p>
    <w:p>
      <w:pPr>
        <w:pStyle w:val="ListParagraph"/>
        <w:numPr>
          <w:ilvl w:val="0"/>
          <w:numId w:val="1"/>
        </w:numPr>
        <w:rPr/>
      </w:pPr>
      <w:r>
        <w:rPr>
          <w:rFonts w:cs="Times New Roman" w:ascii="Times New Roman" w:hAnsi="Times New Roman"/>
        </w:rPr>
        <w:t>Wear Nitrile gloves during crystal wrapping</w:t>
      </w:r>
    </w:p>
    <w:p>
      <w:pPr>
        <w:pStyle w:val="ListParagraph"/>
        <w:numPr>
          <w:ilvl w:val="0"/>
          <w:numId w:val="1"/>
        </w:numPr>
        <w:rPr/>
      </w:pPr>
      <w:r>
        <w:rPr>
          <w:rFonts w:cs="Times New Roman" w:ascii="Times New Roman" w:hAnsi="Times New Roman"/>
        </w:rPr>
        <w:t xml:space="preserve">Make sure that the crystal is clean. Cleaning is done using a (50 % / 50 %) solution of isopropanol with distilled water in the TEDF high bay lab and is not a part of the wrapping procedure.  </w:t>
      </w:r>
    </w:p>
    <w:p>
      <w:pPr>
        <w:pStyle w:val="ListParagraph"/>
        <w:numPr>
          <w:ilvl w:val="0"/>
          <w:numId w:val="1"/>
        </w:numPr>
        <w:rPr/>
      </w:pPr>
      <w:r>
        <w:rPr>
          <w:rFonts w:cs="Times New Roman" w:ascii="Times New Roman" w:hAnsi="Times New Roman"/>
        </w:rPr>
        <w:t>Components needed for wrapping: a c rystal, crystal, pre-shaped ESR reflective foil</w:t>
      </w:r>
      <w:bookmarkStart w:id="0" w:name="_GoBack"/>
      <w:bookmarkEnd w:id="0"/>
      <w:r>
        <w:rPr>
          <w:rFonts w:cs="Times New Roman" w:ascii="Times New Roman" w:hAnsi="Times New Roman"/>
        </w:rPr>
        <w:t xml:space="preserve">, and Tedlar. 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352415" cy="4124325"/>
            <wp:effectExtent l="0" t="0" r="0" b="0"/>
            <wp:docPr id="1" name="Picture 1" descr="C:\Users\Joshua Crafts\Downloads\162644901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Joshua Crafts\Downloads\1626449011434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9938" t="0" r="0" b="7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rPr/>
      </w:pPr>
      <w:r>
        <w:rPr/>
        <w:t xml:space="preserve">Remove dust from ESR </w:t>
      </w:r>
      <w:r>
        <w:rPr/>
        <w:t>using a clean wiper (use air duster if needed)</w:t>
      </w:r>
    </w:p>
    <w:p>
      <w:pPr>
        <w:pStyle w:val="ListParagraph"/>
        <w:numPr>
          <w:ilvl w:val="0"/>
          <w:numId w:val="1"/>
        </w:numPr>
        <w:rPr/>
      </w:pPr>
      <w:r>
        <w:rPr/>
        <w:t>Place crystal into the ESR reflective foil 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342765" cy="2771140"/>
            <wp:effectExtent l="0" t="0" r="0" b="0"/>
            <wp:docPr id="2" name="Picture 3" descr="C:\Users\Joshua Crafts\Downloads\1626449086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C:\Users\Joshua Crafts\Downloads\1626449086973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26606" t="17097" r="296" b="20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76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rPr/>
      </w:pPr>
      <w:r>
        <w:rPr/>
        <w:t>Tape closed the ESR form with green 3M tape</w:t>
      </w:r>
    </w:p>
    <w:p>
      <w:pPr>
        <w:pStyle w:val="ListParagraph"/>
        <w:numPr>
          <w:ilvl w:val="0"/>
          <w:numId w:val="1"/>
        </w:numPr>
        <w:rPr/>
      </w:pPr>
      <w:r>
        <w:rPr/>
        <w:t xml:space="preserve">Place Crystal wrapped with ESR onto Tedlar, leave about ~3mm of material past the front end of the crystal. </w:t>
      </w:r>
      <w:r>
        <w:rPr/>
        <w:t>The ESR tape joint should be placed face down on the Tedlar, i.e., the ESR joint should be covered by Tedlar (the ESR and Tedlar joints should be positioned back-to-back on the wrapped crystal).</w:t>
      </w:r>
    </w:p>
    <w:p>
      <w:pPr>
        <w:pStyle w:val="ListParagraph"/>
        <w:numPr>
          <w:ilvl w:val="0"/>
          <w:numId w:val="1"/>
        </w:numPr>
        <w:rPr/>
      </w:pPr>
      <w:r>
        <w:rPr/>
        <w:t>Tape closed the Tedlar with green 3M tape.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180330" cy="3086100"/>
            <wp:effectExtent l="0" t="0" r="0" b="0"/>
            <wp:docPr id="3" name="Picture 4" descr="C:\Users\Joshua Crafts\Downloads\162644922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C:\Users\Joshua Crafts\Downloads\162644922085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2401" t="17775" r="0" b="1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33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rPr/>
      </w:pPr>
      <w:r>
        <w:rPr/>
        <w:t>Mount the wrapped crystal in the vertical clamps.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580380" cy="3800475"/>
            <wp:effectExtent l="0" t="0" r="0" b="0"/>
            <wp:docPr id="4" name="Picture 5" descr="C:\Users\Joshua Crafts\Downloads\162644923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C:\Users\Joshua Crafts\Downloads\16264492352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082" t="8968" r="0" b="5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rPr/>
      </w:pPr>
      <w:r>
        <w:rPr/>
        <w:t xml:space="preserve">Place front end reflector on crystal endcap and cut 4 slits in the corners of the wrapper. 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2675890" cy="2152650"/>
            <wp:effectExtent l="0" t="0" r="0" b="0"/>
            <wp:docPr id="5" name="Picture 6" descr="C:\Users\Joshua Crafts\Downloads\1626449248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C:\Users\Joshua Crafts\Downloads\162644924874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4969" t="0" r="0" b="51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ListParagraph"/>
        <w:numPr>
          <w:ilvl w:val="0"/>
          <w:numId w:val="1"/>
        </w:numPr>
        <w:rPr/>
      </w:pPr>
      <w:r>
        <w:rPr/>
        <w:t>Fold and tape edges of the Tedlar  with green 3M tape on the corners.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3456940" cy="2857500"/>
            <wp:effectExtent l="0" t="0" r="0" b="0"/>
            <wp:docPr id="6" name="Picture 7" descr="C:\Users\Joshua Crafts\Downloads\1626449273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 descr="C:\Users\Joshua Crafts\Downloads\162644927339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1823" t="0" r="0" b="35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ListParagraph"/>
        <w:numPr>
          <w:ilvl w:val="0"/>
          <w:numId w:val="1"/>
        </w:numPr>
        <w:rPr/>
      </w:pPr>
      <w:r>
        <w:rPr/>
        <w:t xml:space="preserve">Trim off the excess of the tape. </w:t>
      </w:r>
    </w:p>
    <w:p>
      <w:pPr>
        <w:pStyle w:val="ListParagraph"/>
        <w:numPr>
          <w:ilvl w:val="0"/>
          <w:numId w:val="1"/>
        </w:numPr>
        <w:rPr/>
      </w:pPr>
      <w:r>
        <w:rPr/>
        <w:t>T</w:t>
      </w:r>
      <w:r>
        <w:rPr/>
        <w:t xml:space="preserve">ake the wrapped crystal from the vertical clamp. </w:t>
      </w:r>
      <w:r>
        <w:rPr/>
        <w:t>Use sharpie to write the crystal number and the date on Tedlar of the wrapped module. Write the crystal number to the FCAL insert construction wiki page (TBD)</w:t>
      </w:r>
    </w:p>
    <w:p>
      <w:pPr>
        <w:pStyle w:val="ListParagraph"/>
        <w:numPr>
          <w:ilvl w:val="0"/>
          <w:numId w:val="0"/>
        </w:numPr>
        <w:ind w:left="1440" w:hanging="0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9525" distL="114300" distR="114300" simplePos="0" locked="0" layoutInCell="1" allowOverlap="1" relativeHeight="2">
            <wp:simplePos x="0" y="0"/>
            <wp:positionH relativeFrom="column">
              <wp:posOffset>647700</wp:posOffset>
            </wp:positionH>
            <wp:positionV relativeFrom="paragraph">
              <wp:posOffset>8255</wp:posOffset>
            </wp:positionV>
            <wp:extent cx="4351655" cy="3324225"/>
            <wp:effectExtent l="0" t="0" r="0" b="0"/>
            <wp:wrapNone/>
            <wp:docPr id="7" name="Picture 8" descr="C:\Users\Joshua Crafts\Downloads\1626449357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C:\Users\Joshua Crafts\Downloads\16264493571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776" t="9615" r="0" b="15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5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headerReference w:type="default" r:id="rId9"/>
      <w:type w:val="nextPage"/>
      <w:pgSz w:w="12240" w:h="15840"/>
      <w:pgMar w:left="1440" w:right="1440" w:header="720" w:top="1440" w:footer="0" w:bottom="144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1823421133"/>
    </w:sdtPr>
    <w:sdtContent>
      <w:p>
        <w:pPr>
          <w:pStyle w:val="Header"/>
          <w:jc w:val="right"/>
          <w:rPr/>
        </w:pPr>
        <w:r>
          <w:rPr/>
          <w:fldChar w:fldCharType="begin"/>
        </w:r>
        <w:r>
          <w:instrText> PAGE 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>
    <w:pPr>
      <w:pStyle w:val="FrameContents"/>
      <w:spacing w:before="0" w:after="160"/>
      <w:jc w:val="center"/>
      <w:rPr>
        <w:color w:val="00000A"/>
        <w:sz w:val="40"/>
      </w:rPr>
    </w:pPr>
    <w:r>
      <w:rPr>
        <w:rFonts w:cs="Times New Roman" w:ascii="Times New Roman" w:hAnsi="Times New Roman"/>
        <w:b/>
        <w:sz w:val="24"/>
        <w:szCs w:val="24"/>
      </w:rPr>
    </w:r>
  </w:p>
  <w:p>
    <w:pPr>
      <w:pStyle w:val="Header"/>
      <w:jc w:val="center"/>
      <w:rPr>
        <w:rFonts w:ascii="Times New Roman" w:hAnsi="Times New Roman" w:cs="Times New Roman"/>
        <w:b/>
        <w:b/>
        <w:sz w:val="24"/>
        <w:szCs w:val="24"/>
      </w:rPr>
    </w:pPr>
    <w:r>
      <w:rPr>
        <w:rFonts w:cs="Times New Roman" w:ascii="Times New Roman" w:hAnsi="Times New Roman"/>
        <w:b/>
        <w:sz w:val="24"/>
        <w:szCs w:val="24"/>
      </w:rPr>
    </w:r>
  </w:p>
  <w:p>
    <w:pPr>
      <w:pStyle w:val="Header"/>
      <w:jc w:val="center"/>
      <w:rPr>
        <w:rFonts w:ascii="Times New Roman" w:hAnsi="Times New Roman" w:cs="Times New Roman"/>
        <w:b/>
        <w:b/>
        <w:sz w:val="32"/>
      </w:rPr>
    </w:pPr>
    <w:r>
      <w:rPr>
        <w:rFonts w:cs="Times New Roman" w:ascii="Times New Roman" w:hAnsi="Times New Roman"/>
        <w:b/>
        <w:sz w:val="32"/>
      </w:rPr>
    </w:r>
  </w:p>
  <w:p>
    <w:pPr>
      <w:pStyle w:val="Header"/>
      <w:jc w:val="center"/>
      <w:rPr>
        <w:rFonts w:ascii="Times New Roman" w:hAnsi="Times New Roman" w:cs="Times New Roman"/>
        <w:b/>
        <w:b/>
        <w:sz w:val="32"/>
      </w:rPr>
    </w:pPr>
    <w:r>
      <w:rPr>
        <w:rFonts w:cs="Times New Roman" w:ascii="Times New Roman" w:hAnsi="Times New Roman"/>
        <w:b/>
        <w:sz w:val="32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erChar" w:customStyle="1">
    <w:name w:val="Header Char"/>
    <w:basedOn w:val="DefaultParagraphFont"/>
    <w:link w:val="Header"/>
    <w:uiPriority w:val="99"/>
    <w:qFormat/>
    <w:rsid w:val="002158e3"/>
    <w:rPr/>
  </w:style>
  <w:style w:type="character" w:styleId="FooterChar" w:customStyle="1">
    <w:name w:val="Footer Char"/>
    <w:basedOn w:val="DefaultParagraphFont"/>
    <w:link w:val="Footer"/>
    <w:uiPriority w:val="99"/>
    <w:qFormat/>
    <w:rsid w:val="002158e3"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WenQuanYi Zen Hei Sharp" w:cs="Lohit Devanagari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uiPriority w:val="34"/>
    <w:qFormat/>
    <w:rsid w:val="00f866ec"/>
    <w:pPr>
      <w:spacing w:before="0" w:after="160"/>
      <w:ind w:left="720" w:hanging="0"/>
      <w:contextualSpacing/>
    </w:pPr>
    <w:rPr/>
  </w:style>
  <w:style w:type="paragraph" w:styleId="Header">
    <w:name w:val="Header"/>
    <w:basedOn w:val="Normal"/>
    <w:link w:val="HeaderChar"/>
    <w:uiPriority w:val="99"/>
    <w:unhideWhenUsed/>
    <w:rsid w:val="002158e3"/>
    <w:pPr>
      <w:tabs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FooterChar"/>
    <w:uiPriority w:val="99"/>
    <w:unhideWhenUsed/>
    <w:rsid w:val="002158e3"/>
    <w:pPr>
      <w:tabs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header" Target="header1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Application>LibreOffice/5.3.6.1$Linux_X86_64 LibreOffice_project/30$Build-1</Application>
  <Pages>4</Pages>
  <Words>282</Words>
  <Characters>1267</Characters>
  <CharactersWithSpaces>1582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2021-07-16T15:46:00Z</dcterms:created>
  <dc:creator>Joshua Crafts</dc:creator>
  <dc:description/>
  <dc:language>en-US</dc:language>
  <cp:lastModifiedBy/>
  <dcterms:modified xsi:type="dcterms:W3CDTF">2021-07-21T15:32:42Z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