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7338" w:rsidRPr="00B73596" w:rsidRDefault="00777338">
      <w:pPr>
        <w:rPr>
          <w:b/>
          <w:sz w:val="40"/>
        </w:rPr>
      </w:pPr>
      <w:r w:rsidRPr="00B73596">
        <w:rPr>
          <w:b/>
          <w:sz w:val="40"/>
        </w:rPr>
        <w:t xml:space="preserve">Tagging </w:t>
      </w:r>
      <w:proofErr w:type="spellStart"/>
      <w:r w:rsidRPr="00B73596">
        <w:rPr>
          <w:b/>
          <w:sz w:val="40"/>
        </w:rPr>
        <w:t>Hodoscope</w:t>
      </w:r>
      <w:proofErr w:type="spellEnd"/>
      <w:r w:rsidRPr="00B73596">
        <w:rPr>
          <w:b/>
          <w:sz w:val="40"/>
        </w:rPr>
        <w:t xml:space="preserve"> Installation Procedures</w:t>
      </w:r>
    </w:p>
    <w:p w:rsidR="00777338" w:rsidRDefault="00777338"/>
    <w:p w:rsidR="00777338" w:rsidRPr="00B73596" w:rsidRDefault="00777338">
      <w:pPr>
        <w:rPr>
          <w:b/>
          <w:sz w:val="28"/>
        </w:rPr>
      </w:pPr>
      <w:r w:rsidRPr="00B73596">
        <w:rPr>
          <w:b/>
          <w:sz w:val="28"/>
        </w:rPr>
        <w:t>In Hall-D Test Lab:</w:t>
      </w:r>
    </w:p>
    <w:p w:rsidR="00777338" w:rsidRDefault="00777338" w:rsidP="00B73596">
      <w:pPr>
        <w:pStyle w:val="ListParagraph"/>
        <w:numPr>
          <w:ilvl w:val="0"/>
          <w:numId w:val="1"/>
        </w:numPr>
      </w:pPr>
      <w:r>
        <w:t>Place assembled counters at its position in the mounting panel</w:t>
      </w:r>
    </w:p>
    <w:p w:rsidR="00777338" w:rsidRDefault="00777338" w:rsidP="00B73596">
      <w:pPr>
        <w:pStyle w:val="ListParagraph"/>
        <w:numPr>
          <w:ilvl w:val="0"/>
          <w:numId w:val="1"/>
        </w:numPr>
      </w:pPr>
      <w:r>
        <w:t>Attach protective cover</w:t>
      </w:r>
    </w:p>
    <w:p w:rsidR="00777338" w:rsidRDefault="00777338" w:rsidP="00B73596">
      <w:pPr>
        <w:pStyle w:val="ListParagraph"/>
        <w:numPr>
          <w:ilvl w:val="0"/>
          <w:numId w:val="1"/>
        </w:numPr>
      </w:pPr>
      <w:r>
        <w:t>Check whether all counters and cables are correctly labeled</w:t>
      </w:r>
    </w:p>
    <w:p w:rsidR="00777338" w:rsidRDefault="00777338" w:rsidP="00B73596">
      <w:pPr>
        <w:pStyle w:val="ListParagraph"/>
        <w:numPr>
          <w:ilvl w:val="0"/>
          <w:numId w:val="1"/>
        </w:numPr>
      </w:pPr>
      <w:r>
        <w:t>Transfer the assembled mounting panel to the Hall-D Tagger Hall</w:t>
      </w:r>
    </w:p>
    <w:p w:rsidR="00777338" w:rsidRDefault="00777338"/>
    <w:p w:rsidR="00777338" w:rsidRPr="00B73596" w:rsidRDefault="00777338">
      <w:pPr>
        <w:rPr>
          <w:b/>
          <w:sz w:val="28"/>
        </w:rPr>
      </w:pPr>
      <w:r w:rsidRPr="00B73596">
        <w:rPr>
          <w:b/>
          <w:sz w:val="28"/>
        </w:rPr>
        <w:t>In Hall-D Tagger Hall: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>Fasten the assembled panel to the support frame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 xml:space="preserve">Connect HV cable and </w:t>
      </w:r>
      <w:proofErr w:type="gramStart"/>
      <w:r>
        <w:t>2 signal</w:t>
      </w:r>
      <w:proofErr w:type="gramEnd"/>
      <w:r>
        <w:t xml:space="preserve"> cable (per counter) to the patch panel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 xml:space="preserve">Verify that all cables between electronics crates / HV crate and patch panels are in place and properly labeled 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>Check counter response to radioactive source on oscilloscope (HV from installed CAEN HV crate – if possible using EPICS)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>Connect signal cables and check the response once more using Hall-D DAQ (if available – otherwise run standalone DAQ)</w:t>
      </w:r>
      <w:r w:rsidR="00B73596">
        <w:t>, perform relative calibration</w:t>
      </w:r>
    </w:p>
    <w:p w:rsidR="00777338" w:rsidRDefault="00777338" w:rsidP="00B73596">
      <w:pPr>
        <w:pStyle w:val="ListParagraph"/>
        <w:numPr>
          <w:ilvl w:val="0"/>
          <w:numId w:val="2"/>
        </w:numPr>
      </w:pPr>
      <w:r>
        <w:t xml:space="preserve">After all mounting panels are transferred to the hall and fastened to the support frame, ask the </w:t>
      </w:r>
      <w:proofErr w:type="spellStart"/>
      <w:r>
        <w:t>JLab</w:t>
      </w:r>
      <w:proofErr w:type="spellEnd"/>
      <w:r>
        <w:t xml:space="preserve"> Survey and Alignment Group for surveying the </w:t>
      </w:r>
      <w:proofErr w:type="spellStart"/>
      <w:r>
        <w:t>hodoscope</w:t>
      </w:r>
      <w:proofErr w:type="spellEnd"/>
    </w:p>
    <w:p w:rsidR="00777338" w:rsidRDefault="00777338"/>
    <w:p w:rsidR="00777338" w:rsidRDefault="00B73596">
      <w:r w:rsidRPr="00777338">
        <w:drawing>
          <wp:inline distT="0" distB="0" distL="0" distR="0">
            <wp:extent cx="5461000" cy="4537503"/>
            <wp:effectExtent l="25400" t="0" r="0" b="0"/>
            <wp:docPr id="3" name="Picture 4" descr="M:\halld_engineering\Tagger\HODOSCOPE MICROSCOPE\PROCEDURE PHOTOS\MODU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halld_engineering\Tagger\HODOSCOPE MICROSCOPE\PROCEDURE PHOTOS\MODU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48" cy="45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338" w:rsidSect="00B73596">
      <w:pgSz w:w="12240" w:h="15840"/>
      <w:pgMar w:top="144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CD0404"/>
    <w:multiLevelType w:val="hybridMultilevel"/>
    <w:tmpl w:val="7DCC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D31F4E"/>
    <w:multiLevelType w:val="hybridMultilevel"/>
    <w:tmpl w:val="69267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7338"/>
    <w:rsid w:val="00777338"/>
    <w:rsid w:val="00B735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Word 12.1.0</Application>
  <DocSecurity>0</DocSecurity>
  <Lines>6</Lines>
  <Paragraphs>1</Paragraphs>
  <ScaleCrop>false</ScaleCrop>
  <Company>Catholic University of America</Company>
  <LinksUpToDate>false</LinksUpToDate>
  <CharactersWithSpaces>968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Klein</dc:creator>
  <cp:keywords/>
  <cp:lastModifiedBy>Franz Klein</cp:lastModifiedBy>
  <cp:revision>1</cp:revision>
  <dcterms:created xsi:type="dcterms:W3CDTF">2013-09-30T00:57:00Z</dcterms:created>
  <dcterms:modified xsi:type="dcterms:W3CDTF">2013-09-30T01:18:00Z</dcterms:modified>
</cp:coreProperties>
</file>