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42B73" w14:textId="77777777" w:rsidR="00B6760F" w:rsidRPr="00F52825" w:rsidRDefault="00B6760F" w:rsidP="00B6760F">
      <w:pPr>
        <w:jc w:val="center"/>
        <w:rPr>
          <w:b/>
          <w:sz w:val="28"/>
        </w:rPr>
      </w:pPr>
      <w:proofErr w:type="gramStart"/>
      <w:r w:rsidRPr="00F52825">
        <w:rPr>
          <w:b/>
          <w:sz w:val="28"/>
        </w:rPr>
        <w:t>12 GeV Software</w:t>
      </w:r>
      <w:proofErr w:type="gramEnd"/>
      <w:r w:rsidRPr="00F52825">
        <w:rPr>
          <w:b/>
          <w:sz w:val="28"/>
        </w:rPr>
        <w:t xml:space="preserve"> and Computing Review Committee Charge</w:t>
      </w:r>
    </w:p>
    <w:p w14:paraId="2263CAB9" w14:textId="77777777" w:rsidR="00B6760F" w:rsidRPr="00F52825" w:rsidRDefault="003976E0" w:rsidP="00F52825">
      <w:pPr>
        <w:jc w:val="center"/>
        <w:rPr>
          <w:i/>
          <w:sz w:val="22"/>
        </w:rPr>
      </w:pPr>
      <w:r>
        <w:rPr>
          <w:i/>
          <w:sz w:val="22"/>
        </w:rPr>
        <w:t>Jan 15, 2015</w:t>
      </w:r>
    </w:p>
    <w:p w14:paraId="6964DCEB" w14:textId="77777777" w:rsidR="00B6760F" w:rsidRDefault="00B6760F" w:rsidP="003976E0">
      <w:pPr>
        <w:spacing w:before="360"/>
      </w:pPr>
      <w:r>
        <w:t xml:space="preserve">The committee is asked to review the state of software and computing developments for the 12 GeV program at Jefferson Lab, with particular emphasis upon </w:t>
      </w:r>
    </w:p>
    <w:p w14:paraId="5D7C08AC" w14:textId="77777777" w:rsidR="00B6760F" w:rsidRDefault="00B6760F" w:rsidP="00B6760F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Detector simulation, calibration, and event analysis </w:t>
      </w:r>
    </w:p>
    <w:p w14:paraId="7A659E80" w14:textId="77777777" w:rsidR="00B6760F" w:rsidRDefault="00B6760F" w:rsidP="00B6760F">
      <w:pPr>
        <w:pStyle w:val="ListParagraph"/>
        <w:numPr>
          <w:ilvl w:val="0"/>
          <w:numId w:val="1"/>
        </w:numPr>
        <w:spacing w:before="80"/>
        <w:contextualSpacing w:val="0"/>
      </w:pPr>
      <w:r>
        <w:t>Workflow tools for production analysis</w:t>
      </w:r>
    </w:p>
    <w:p w14:paraId="277E838C" w14:textId="77777777" w:rsidR="003976E0" w:rsidRDefault="003976E0" w:rsidP="00B6760F">
      <w:pPr>
        <w:pStyle w:val="ListParagraph"/>
        <w:numPr>
          <w:ilvl w:val="0"/>
          <w:numId w:val="1"/>
        </w:numPr>
        <w:spacing w:before="80"/>
        <w:contextualSpacing w:val="0"/>
      </w:pPr>
      <w:r>
        <w:t>Computing plans, including projections for cores, disk, and tape for the next 3 years</w:t>
      </w:r>
    </w:p>
    <w:p w14:paraId="3B894CD4" w14:textId="77777777" w:rsidR="003976E0" w:rsidRDefault="003976E0" w:rsidP="003976E0">
      <w:pPr>
        <w:pStyle w:val="ListParagraph"/>
        <w:numPr>
          <w:ilvl w:val="0"/>
          <w:numId w:val="1"/>
        </w:numPr>
        <w:spacing w:before="80"/>
        <w:contextualSpacing w:val="0"/>
      </w:pPr>
      <w:bookmarkStart w:id="0" w:name="_GoBack"/>
      <w:r>
        <w:t>Software and computing management</w:t>
      </w:r>
    </w:p>
    <w:bookmarkEnd w:id="0"/>
    <w:p w14:paraId="1D5538FC" w14:textId="77777777" w:rsidR="00B6760F" w:rsidRDefault="00B6760F" w:rsidP="003976E0">
      <w:pPr>
        <w:spacing w:before="240"/>
      </w:pPr>
      <w:r>
        <w:t>The committee is asked to address the following questions</w:t>
      </w:r>
      <w:r w:rsidR="00F52825">
        <w:t>, keeping in mind the different timelines for the different halls</w:t>
      </w:r>
      <w:r w:rsidR="003976E0">
        <w:t xml:space="preserve"> (i.e. more focus on Hall A and Hall D / </w:t>
      </w:r>
      <w:proofErr w:type="spellStart"/>
      <w:r w:rsidR="003976E0">
        <w:t>GlueX</w:t>
      </w:r>
      <w:proofErr w:type="spellEnd"/>
      <w:r w:rsidR="003976E0">
        <w:t>):</w:t>
      </w:r>
    </w:p>
    <w:p w14:paraId="6977D876" w14:textId="77777777" w:rsidR="00B6760F" w:rsidRDefault="003976E0" w:rsidP="003976E0">
      <w:pPr>
        <w:pStyle w:val="ListParagraph"/>
        <w:numPr>
          <w:ilvl w:val="0"/>
          <w:numId w:val="2"/>
        </w:numPr>
        <w:spacing w:before="180"/>
        <w:ind w:left="547"/>
        <w:contextualSpacing w:val="0"/>
      </w:pPr>
      <w:r>
        <w:t xml:space="preserve">Offline Software: Detector Simulation </w:t>
      </w:r>
      <w:r w:rsidR="00B6760F">
        <w:t>and Analysis</w:t>
      </w:r>
    </w:p>
    <w:p w14:paraId="35B81A8F" w14:textId="77777777" w:rsidR="0028523B" w:rsidRDefault="0028523B" w:rsidP="00B6760F">
      <w:pPr>
        <w:pStyle w:val="ListParagraph"/>
        <w:numPr>
          <w:ilvl w:val="1"/>
          <w:numId w:val="2"/>
        </w:numPr>
        <w:spacing w:before="80"/>
        <w:contextualSpacing w:val="0"/>
      </w:pPr>
      <w:r>
        <w:t>Are the halls making appropriate progress towards having their</w:t>
      </w:r>
      <w:r w:rsidR="00B6760F">
        <w:t xml:space="preserve"> simulation, calibration and analysis software</w:t>
      </w:r>
      <w:r>
        <w:t xml:space="preserve"> ready?</w:t>
      </w:r>
      <w:r w:rsidR="009E5BBF">
        <w:t xml:space="preserve">  Are they meeting their previously set milestones?  </w:t>
      </w:r>
    </w:p>
    <w:p w14:paraId="72DFA4CE" w14:textId="36C19C82" w:rsidR="009E5BBF" w:rsidRDefault="009E5BBF" w:rsidP="009E5BBF">
      <w:pPr>
        <w:pStyle w:val="ListParagraph"/>
        <w:numPr>
          <w:ilvl w:val="1"/>
          <w:numId w:val="2"/>
        </w:numPr>
        <w:spacing w:before="80"/>
        <w:contextualSpacing w:val="0"/>
      </w:pPr>
      <w:r>
        <w:t>Have an adequate set of milestones been identified, and an appropriate set of tests been incorporated into the milestones, to measure progress towards final production running</w:t>
      </w:r>
      <w:r w:rsidR="00934D86">
        <w:t xml:space="preserve"> </w:t>
      </w:r>
      <w:r w:rsidR="00934D86" w:rsidRPr="00934D86">
        <w:rPr>
          <w:i/>
        </w:rPr>
        <w:t>and readiness for producing publication quality results</w:t>
      </w:r>
      <w:r>
        <w:t>?</w:t>
      </w:r>
    </w:p>
    <w:p w14:paraId="08C27045" w14:textId="77777777" w:rsidR="003976E0" w:rsidRDefault="003976E0" w:rsidP="009E5BBF">
      <w:pPr>
        <w:pStyle w:val="ListParagraph"/>
        <w:numPr>
          <w:ilvl w:val="1"/>
          <w:numId w:val="2"/>
        </w:numPr>
        <w:spacing w:before="80"/>
        <w:contextualSpacing w:val="0"/>
      </w:pPr>
      <w:r>
        <w:t xml:space="preserve">Are the halls doing the right level of at-scale testing of each of simulation, event reconstructions, and physics analysis appropriate to the time before </w:t>
      </w:r>
      <w:proofErr w:type="gramStart"/>
      <w:r>
        <w:t>engineering</w:t>
      </w:r>
      <w:proofErr w:type="gramEnd"/>
      <w:r>
        <w:t xml:space="preserve"> and physics running?</w:t>
      </w:r>
    </w:p>
    <w:p w14:paraId="2659BD3E" w14:textId="77777777" w:rsidR="00F52825" w:rsidRDefault="0028523B" w:rsidP="00F52825">
      <w:pPr>
        <w:pStyle w:val="ListParagraph"/>
        <w:numPr>
          <w:ilvl w:val="1"/>
          <w:numId w:val="2"/>
        </w:numPr>
        <w:spacing w:before="80"/>
        <w:contextualSpacing w:val="0"/>
      </w:pPr>
      <w:r>
        <w:t>Are the halls getting users engaged at an appropriate level to demonstrate</w:t>
      </w:r>
      <w:r w:rsidR="00B6760F">
        <w:t xml:space="preserve"> usability and readin</w:t>
      </w:r>
      <w:r>
        <w:t>ess from a user’s perspective?</w:t>
      </w:r>
      <w:r w:rsidR="00F52825">
        <w:t xml:space="preserve">  Have the collaborations identified effective and appropriate mechanisms to </w:t>
      </w:r>
      <w:proofErr w:type="gramStart"/>
      <w:r w:rsidR="00F52825">
        <w:t>support  utilization</w:t>
      </w:r>
      <w:proofErr w:type="gramEnd"/>
      <w:r w:rsidR="00F52825">
        <w:t xml:space="preserve"> of the software by the entire collaboration?  Is the level of user documentation appropriate for this point in time?</w:t>
      </w:r>
    </w:p>
    <w:p w14:paraId="5BBDB383" w14:textId="77777777" w:rsidR="00B6760F" w:rsidRDefault="00B6760F" w:rsidP="00B6760F">
      <w:pPr>
        <w:pStyle w:val="ListParagraph"/>
        <w:numPr>
          <w:ilvl w:val="1"/>
          <w:numId w:val="2"/>
        </w:numPr>
        <w:spacing w:before="80"/>
        <w:contextualSpacing w:val="0"/>
      </w:pPr>
      <w:r>
        <w:t xml:space="preserve">Are </w:t>
      </w:r>
      <w:r w:rsidR="009E5BBF">
        <w:t xml:space="preserve">appropriate </w:t>
      </w:r>
      <w:r>
        <w:t xml:space="preserve">efforts towards </w:t>
      </w:r>
      <w:r w:rsidR="009E5BBF">
        <w:t xml:space="preserve">software </w:t>
      </w:r>
      <w:r>
        <w:t>commonality being made</w:t>
      </w:r>
      <w:r w:rsidR="009E5BBF">
        <w:t xml:space="preserve"> across the halls and/or with the wider HE/NP communities</w:t>
      </w:r>
      <w:r>
        <w:t>?</w:t>
      </w:r>
    </w:p>
    <w:p w14:paraId="179C8714" w14:textId="77777777" w:rsidR="00B6760F" w:rsidRDefault="00B6760F" w:rsidP="003976E0">
      <w:pPr>
        <w:pStyle w:val="ListParagraph"/>
        <w:numPr>
          <w:ilvl w:val="0"/>
          <w:numId w:val="2"/>
        </w:numPr>
        <w:spacing w:before="180"/>
        <w:ind w:left="547"/>
        <w:contextualSpacing w:val="0"/>
      </w:pPr>
      <w:r>
        <w:t>Management</w:t>
      </w:r>
    </w:p>
    <w:p w14:paraId="6AF6BF9D" w14:textId="77777777" w:rsidR="00F52825" w:rsidRDefault="00F52825" w:rsidP="00F52825">
      <w:pPr>
        <w:pStyle w:val="ListParagraph"/>
        <w:numPr>
          <w:ilvl w:val="1"/>
          <w:numId w:val="2"/>
        </w:numPr>
        <w:spacing w:before="80"/>
        <w:ind w:right="-198"/>
        <w:contextualSpacing w:val="0"/>
      </w:pPr>
      <w:r>
        <w:t>Did the halls respond appropriately to the recommendations of the last review?</w:t>
      </w:r>
    </w:p>
    <w:p w14:paraId="1721D077" w14:textId="77777777" w:rsidR="0028523B" w:rsidRDefault="0028523B" w:rsidP="00B6760F">
      <w:pPr>
        <w:pStyle w:val="ListParagraph"/>
        <w:numPr>
          <w:ilvl w:val="1"/>
          <w:numId w:val="2"/>
        </w:numPr>
        <w:spacing w:before="80"/>
        <w:contextualSpacing w:val="0"/>
      </w:pPr>
      <w:r>
        <w:t>Are staffing levels for software development and documentation appropriate?</w:t>
      </w:r>
    </w:p>
    <w:p w14:paraId="07472466" w14:textId="77777777" w:rsidR="00B6760F" w:rsidRDefault="00B6760F" w:rsidP="00B6760F">
      <w:pPr>
        <w:pStyle w:val="ListParagraph"/>
        <w:numPr>
          <w:ilvl w:val="1"/>
          <w:numId w:val="2"/>
        </w:numPr>
        <w:spacing w:before="80"/>
        <w:contextualSpacing w:val="0"/>
      </w:pPr>
      <w:r>
        <w:t>Are the current management structures and processes well-matched to the needs of the collaborations (including users)?</w:t>
      </w:r>
    </w:p>
    <w:p w14:paraId="4F4C1540" w14:textId="77777777" w:rsidR="00B6760F" w:rsidRDefault="00B6760F" w:rsidP="00B6760F">
      <w:pPr>
        <w:pStyle w:val="ListParagraph"/>
        <w:numPr>
          <w:ilvl w:val="1"/>
          <w:numId w:val="2"/>
        </w:numPr>
        <w:spacing w:before="80"/>
        <w:contextualSpacing w:val="0"/>
      </w:pPr>
      <w:r>
        <w:t>Are there appropriate contingency and risk-management processes in place?  Have risks been appropriately identified?</w:t>
      </w:r>
    </w:p>
    <w:p w14:paraId="34D81AEE" w14:textId="77777777" w:rsidR="009E5BBF" w:rsidRDefault="009E5BBF" w:rsidP="00B6760F">
      <w:pPr>
        <w:pStyle w:val="ListParagraph"/>
        <w:numPr>
          <w:ilvl w:val="1"/>
          <w:numId w:val="2"/>
        </w:numPr>
        <w:spacing w:before="80"/>
        <w:contextualSpacing w:val="0"/>
      </w:pPr>
      <w:r>
        <w:t>Are reasonable change control processes being used to address scope and milestone</w:t>
      </w:r>
      <w:r w:rsidR="00051F5C">
        <w:t xml:space="preserve"> change</w:t>
      </w:r>
      <w:r>
        <w:t>s?</w:t>
      </w:r>
    </w:p>
    <w:p w14:paraId="618DFEC4" w14:textId="77777777" w:rsidR="00B6760F" w:rsidRDefault="00B6760F" w:rsidP="00B6760F">
      <w:pPr>
        <w:pStyle w:val="ListParagraph"/>
        <w:numPr>
          <w:ilvl w:val="1"/>
          <w:numId w:val="2"/>
        </w:numPr>
        <w:spacing w:before="80"/>
        <w:contextualSpacing w:val="0"/>
      </w:pPr>
      <w:r>
        <w:lastRenderedPageBreak/>
        <w:t>Are there adequate plans for transitioning from a development phase into a deployment and operations phase?</w:t>
      </w:r>
      <w:r w:rsidR="0028523B">
        <w:t xml:space="preserve">  Are the timelines appropriate?</w:t>
      </w:r>
    </w:p>
    <w:p w14:paraId="1F738B08" w14:textId="77777777" w:rsidR="00B6760F" w:rsidRDefault="00B6760F" w:rsidP="00B6760F">
      <w:pPr>
        <w:pStyle w:val="ListParagraph"/>
        <w:numPr>
          <w:ilvl w:val="0"/>
          <w:numId w:val="2"/>
        </w:numPr>
        <w:spacing w:before="120"/>
        <w:ind w:left="540"/>
        <w:contextualSpacing w:val="0"/>
      </w:pPr>
      <w:r>
        <w:t>Computing and Networking</w:t>
      </w:r>
    </w:p>
    <w:p w14:paraId="2EA985FA" w14:textId="77777777" w:rsidR="00B6760F" w:rsidRDefault="00B6760F" w:rsidP="00B6760F">
      <w:pPr>
        <w:pStyle w:val="ListParagraph"/>
        <w:numPr>
          <w:ilvl w:val="1"/>
          <w:numId w:val="2"/>
        </w:numPr>
        <w:spacing w:before="80"/>
        <w:contextualSpacing w:val="0"/>
      </w:pPr>
      <w:r>
        <w:t>Are</w:t>
      </w:r>
      <w:r w:rsidR="00F52825">
        <w:t xml:space="preserve"> the requirements for computing, storage </w:t>
      </w:r>
      <w:r>
        <w:t>and networking well stated and well justified?</w:t>
      </w:r>
      <w:r w:rsidR="003976E0">
        <w:t xml:space="preserve">  Are all of the assumptions clearly stated, and are all of the units clearly defined (e.g. “E2670vs core” vs “core”</w:t>
      </w:r>
      <w:proofErr w:type="gramStart"/>
      <w:r w:rsidR="003976E0">
        <w:t>) ?</w:t>
      </w:r>
      <w:proofErr w:type="gramEnd"/>
    </w:p>
    <w:p w14:paraId="38859A04" w14:textId="77777777" w:rsidR="00B6760F" w:rsidRDefault="00B6760F" w:rsidP="00B6760F">
      <w:pPr>
        <w:pStyle w:val="ListParagraph"/>
        <w:numPr>
          <w:ilvl w:val="1"/>
          <w:numId w:val="2"/>
        </w:numPr>
        <w:spacing w:before="80"/>
        <w:contextualSpacing w:val="0"/>
      </w:pPr>
      <w:r>
        <w:t>Are the computing and networking plans of the laboratory we</w:t>
      </w:r>
      <w:r w:rsidR="003976E0">
        <w:t>ll matched to the requirements?  A</w:t>
      </w:r>
      <w:r>
        <w:t>re they cost effective, and are budgets appropriate for these plans?</w:t>
      </w:r>
    </w:p>
    <w:sectPr w:rsidR="00B6760F" w:rsidSect="00B6760F">
      <w:pgSz w:w="12240" w:h="15840"/>
      <w:pgMar w:top="1440" w:right="1728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5D13"/>
    <w:multiLevelType w:val="hybridMultilevel"/>
    <w:tmpl w:val="E5766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9F5501"/>
    <w:multiLevelType w:val="hybridMultilevel"/>
    <w:tmpl w:val="B13607C4"/>
    <w:lvl w:ilvl="0" w:tplc="8EF613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6760F"/>
    <w:rsid w:val="00051F5C"/>
    <w:rsid w:val="0028523B"/>
    <w:rsid w:val="003976E0"/>
    <w:rsid w:val="00934D86"/>
    <w:rsid w:val="009E5BBF"/>
    <w:rsid w:val="00B6760F"/>
    <w:rsid w:val="00F528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30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B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67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Watson</dc:creator>
  <cp:keywords/>
  <cp:lastModifiedBy>Rolf Ent</cp:lastModifiedBy>
  <cp:revision>3</cp:revision>
  <dcterms:created xsi:type="dcterms:W3CDTF">2013-09-24T14:16:00Z</dcterms:created>
  <dcterms:modified xsi:type="dcterms:W3CDTF">2015-01-21T20:13:00Z</dcterms:modified>
</cp:coreProperties>
</file>